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00000" w14:textId="77777777" w:rsidR="008445C4" w:rsidRPr="00AC2B33" w:rsidRDefault="00A03A65" w:rsidP="00BD6898">
      <w:pPr>
        <w:jc w:val="center"/>
        <w:rPr>
          <w:color w:val="auto"/>
          <w:szCs w:val="28"/>
        </w:rPr>
      </w:pPr>
      <w:r w:rsidRPr="00AC2B33">
        <w:rPr>
          <w:color w:val="auto"/>
          <w:szCs w:val="28"/>
        </w:rPr>
        <w:t>Пояснительная записка</w:t>
      </w:r>
    </w:p>
    <w:p w14:paraId="04000000" w14:textId="1F04658B" w:rsidR="008445C4" w:rsidRPr="00AC2B33" w:rsidRDefault="00A03A65" w:rsidP="00BD6898">
      <w:pPr>
        <w:jc w:val="center"/>
        <w:rPr>
          <w:color w:val="auto"/>
          <w:szCs w:val="28"/>
        </w:rPr>
      </w:pPr>
      <w:r w:rsidRPr="00AC2B33">
        <w:rPr>
          <w:color w:val="auto"/>
          <w:szCs w:val="28"/>
        </w:rPr>
        <w:t xml:space="preserve">к проекту постановления Правительства Камчатского края </w:t>
      </w:r>
      <w:r w:rsidR="00BD6898" w:rsidRPr="00AC2B33">
        <w:rPr>
          <w:color w:val="auto"/>
          <w:szCs w:val="28"/>
        </w:rPr>
        <w:br/>
      </w:r>
      <w:r w:rsidRPr="00AC2B33">
        <w:rPr>
          <w:color w:val="auto"/>
          <w:szCs w:val="28"/>
        </w:rPr>
        <w:t>«</w:t>
      </w:r>
      <w:r w:rsidR="006912FD" w:rsidRPr="0042602B">
        <w:t>О внесении изменений в приложение к постановлению Правительства Камчатского края от 05.06.2025 № 259-П «Об утверждении Порядка предоставления субсидии на реализацию мероприятий по содействию повышению кадровой обеспеченности предприятий агропромышленного комплекса и проведе</w:t>
      </w:r>
      <w:r w:rsidR="006912FD">
        <w:t>ния отбора получателей субсидии</w:t>
      </w:r>
      <w:r w:rsidR="009F406E" w:rsidRPr="00AC2B33">
        <w:rPr>
          <w:color w:val="auto"/>
          <w:szCs w:val="28"/>
        </w:rPr>
        <w:t>»</w:t>
      </w:r>
    </w:p>
    <w:p w14:paraId="05000000" w14:textId="38D097E2" w:rsidR="008445C4" w:rsidRPr="00AC2B33" w:rsidRDefault="008445C4">
      <w:pPr>
        <w:jc w:val="center"/>
        <w:rPr>
          <w:color w:val="auto"/>
        </w:rPr>
      </w:pPr>
    </w:p>
    <w:p w14:paraId="65BA5FD9" w14:textId="2241572D" w:rsidR="001D4340" w:rsidRPr="006912FD" w:rsidRDefault="001D4340" w:rsidP="006410D2">
      <w:pPr>
        <w:ind w:firstLine="709"/>
        <w:jc w:val="both"/>
      </w:pPr>
      <w:r w:rsidRPr="00AC2B33">
        <w:rPr>
          <w:color w:val="auto"/>
        </w:rPr>
        <w:t xml:space="preserve">Представленный проект постановления </w:t>
      </w:r>
      <w:r w:rsidR="00DA637C">
        <w:rPr>
          <w:color w:val="auto"/>
        </w:rPr>
        <w:t>Правительства Камчатского края</w:t>
      </w:r>
      <w:r w:rsidRPr="00AC2B33">
        <w:rPr>
          <w:color w:val="auto"/>
        </w:rPr>
        <w:t xml:space="preserve"> разработан в </w:t>
      </w:r>
      <w:r w:rsidR="006912FD">
        <w:rPr>
          <w:color w:val="auto"/>
        </w:rPr>
        <w:t xml:space="preserve">рамках </w:t>
      </w:r>
      <w:r w:rsidR="006912FD">
        <w:t>федерального проекта «Кадры в АПК», входящего в состав национального проекта по обеспечению технологического лидерства «Технологическое обеспечение продовольственной безопасности»</w:t>
      </w:r>
      <w:r w:rsidR="006912FD">
        <w:rPr>
          <w:szCs w:val="28"/>
        </w:rPr>
        <w:t xml:space="preserve"> в соответствии с приложением № 22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</w:t>
      </w:r>
      <w:r w:rsidR="006912FD">
        <w:rPr>
          <w:szCs w:val="28"/>
        </w:rPr>
        <w:t>йской Федерации от 14.07.2012 № </w:t>
      </w:r>
      <w:r w:rsidR="006912FD">
        <w:rPr>
          <w:szCs w:val="28"/>
        </w:rPr>
        <w:t>717</w:t>
      </w:r>
      <w:r w:rsidR="006912FD">
        <w:rPr>
          <w:szCs w:val="28"/>
        </w:rPr>
        <w:t xml:space="preserve">, в </w:t>
      </w:r>
      <w:r w:rsidRPr="00AC2B33">
        <w:rPr>
          <w:color w:val="auto"/>
        </w:rPr>
        <w:t xml:space="preserve">связи с </w:t>
      </w:r>
      <w:r w:rsidR="006912FD">
        <w:rPr>
          <w:color w:val="auto"/>
        </w:rPr>
        <w:t>запланированной реализацией с 2027 года нового результата (мероприятия) «</w:t>
      </w:r>
      <w:r w:rsidR="006912FD" w:rsidRPr="006912FD">
        <w:t>М</w:t>
      </w:r>
      <w:r w:rsidR="006912FD" w:rsidRPr="006912FD">
        <w:t>одернизированы объекты в целях привлечения квалифицированных работников на предприятия агропромышленного комплекса</w:t>
      </w:r>
      <w:r w:rsidR="006912FD">
        <w:t xml:space="preserve">» посредством предоставления субсидии </w:t>
      </w:r>
      <w:r w:rsidR="006912FD" w:rsidRPr="006912FD">
        <w:t xml:space="preserve">фактически произведенных </w:t>
      </w:r>
      <w:r w:rsidR="006912FD" w:rsidRPr="006912FD">
        <w:t xml:space="preserve">затрат </w:t>
      </w:r>
      <w:r w:rsidR="006912FD" w:rsidRPr="006912FD">
        <w:t>на капитальный ремонт и (или) оснащение оборудованием, расходными материалами, средствами обучения и воспитания для подготовки обучающихся по профильным агротехнологическим предметам в школах с агротехнологическими классами, расположенными в сельском населенном пункте, поселке городского типа, рабочем поселке или городе с населением до 50 тыс. человек</w:t>
      </w:r>
      <w:r w:rsidR="006912FD">
        <w:t xml:space="preserve">. </w:t>
      </w:r>
    </w:p>
    <w:p w14:paraId="56F2B0A6" w14:textId="3E79B661" w:rsidR="006912FD" w:rsidRDefault="006912FD" w:rsidP="006912FD">
      <w:pPr>
        <w:ind w:firstLine="709"/>
        <w:jc w:val="both"/>
        <w:rPr>
          <w:color w:val="auto"/>
        </w:rPr>
      </w:pPr>
      <w:r w:rsidRPr="006912FD">
        <w:t>Проектом внесены изменения в некоторые части Порядка,</w:t>
      </w:r>
      <w:r>
        <w:rPr>
          <w:color w:val="auto"/>
        </w:rPr>
        <w:t xml:space="preserve"> часть</w:t>
      </w:r>
      <w:r w:rsidRPr="00AC2B33">
        <w:rPr>
          <w:color w:val="auto"/>
        </w:rPr>
        <w:t xml:space="preserve"> 1 </w:t>
      </w:r>
      <w:r w:rsidR="00B815F3">
        <w:rPr>
          <w:color w:val="auto"/>
        </w:rPr>
        <w:t>д</w:t>
      </w:r>
      <w:r>
        <w:rPr>
          <w:color w:val="auto"/>
        </w:rPr>
        <w:t>ополнена</w:t>
      </w:r>
      <w:r w:rsidRPr="00AC2B33">
        <w:rPr>
          <w:color w:val="auto"/>
        </w:rPr>
        <w:t xml:space="preserve"> </w:t>
      </w:r>
      <w:r>
        <w:rPr>
          <w:color w:val="auto"/>
        </w:rPr>
        <w:t>новым направлением</w:t>
      </w:r>
      <w:r w:rsidRPr="00AC2B33">
        <w:rPr>
          <w:color w:val="auto"/>
        </w:rPr>
        <w:t xml:space="preserve"> расходов, </w:t>
      </w:r>
      <w:r>
        <w:rPr>
          <w:color w:val="auto"/>
        </w:rPr>
        <w:t xml:space="preserve">в части 3 </w:t>
      </w:r>
      <w:r>
        <w:rPr>
          <w:color w:val="auto"/>
        </w:rPr>
        <w:t>включены</w:t>
      </w:r>
      <w:r w:rsidRPr="00AC2B33">
        <w:rPr>
          <w:color w:val="auto"/>
        </w:rPr>
        <w:t xml:space="preserve"> некоторые основные понятия</w:t>
      </w:r>
      <w:r>
        <w:rPr>
          <w:color w:val="auto"/>
        </w:rPr>
        <w:t xml:space="preserve">, связанные с </w:t>
      </w:r>
      <w:r w:rsidR="00B815F3">
        <w:rPr>
          <w:color w:val="auto"/>
        </w:rPr>
        <w:t>агротехнологическим</w:t>
      </w:r>
      <w:r>
        <w:rPr>
          <w:color w:val="auto"/>
        </w:rPr>
        <w:t xml:space="preserve"> классами</w:t>
      </w:r>
      <w:r w:rsidRPr="00AC2B33">
        <w:rPr>
          <w:color w:val="auto"/>
        </w:rPr>
        <w:t xml:space="preserve">, уточнены положения в части направлений расходования </w:t>
      </w:r>
      <w:r>
        <w:rPr>
          <w:color w:val="auto"/>
        </w:rPr>
        <w:t>субсидии</w:t>
      </w:r>
      <w:r w:rsidRPr="00AC2B33">
        <w:rPr>
          <w:color w:val="auto"/>
        </w:rPr>
        <w:t>, уточнены обязательные условия предоставления</w:t>
      </w:r>
      <w:r>
        <w:rPr>
          <w:color w:val="auto"/>
        </w:rPr>
        <w:t xml:space="preserve"> </w:t>
      </w:r>
      <w:r w:rsidR="00B815F3">
        <w:rPr>
          <w:color w:val="auto"/>
        </w:rPr>
        <w:t>субсидии</w:t>
      </w:r>
      <w:r w:rsidRPr="00AC2B33">
        <w:rPr>
          <w:color w:val="auto"/>
        </w:rPr>
        <w:t xml:space="preserve">, уточнен результат предоставления </w:t>
      </w:r>
      <w:r w:rsidR="00B815F3">
        <w:rPr>
          <w:color w:val="auto"/>
        </w:rPr>
        <w:t>субсидии,</w:t>
      </w:r>
      <w:r>
        <w:rPr>
          <w:color w:val="auto"/>
        </w:rPr>
        <w:t xml:space="preserve"> а </w:t>
      </w:r>
      <w:r w:rsidR="00B815F3">
        <w:rPr>
          <w:color w:val="auto"/>
        </w:rPr>
        <w:t xml:space="preserve">также </w:t>
      </w:r>
      <w:r w:rsidRPr="00AC2B33">
        <w:rPr>
          <w:color w:val="auto"/>
        </w:rPr>
        <w:t>перечень документов, представляемый в сос</w:t>
      </w:r>
      <w:r>
        <w:rPr>
          <w:color w:val="auto"/>
        </w:rPr>
        <w:t xml:space="preserve">таве заявки на получение </w:t>
      </w:r>
      <w:r w:rsidR="00B815F3">
        <w:rPr>
          <w:color w:val="auto"/>
        </w:rPr>
        <w:t>субсидии</w:t>
      </w:r>
      <w:r>
        <w:rPr>
          <w:color w:val="auto"/>
        </w:rPr>
        <w:t>.</w:t>
      </w:r>
      <w:r w:rsidRPr="00AC2B33">
        <w:rPr>
          <w:color w:val="auto"/>
        </w:rPr>
        <w:t xml:space="preserve"> </w:t>
      </w:r>
    </w:p>
    <w:p w14:paraId="3C95B22C" w14:textId="35A5E4D4" w:rsidR="001D4340" w:rsidRPr="00AC2B33" w:rsidRDefault="001D4340" w:rsidP="001D43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AC2B33">
        <w:rPr>
          <w:rFonts w:ascii="Times New Roman" w:hAnsi="Times New Roman"/>
          <w:color w:val="auto"/>
          <w:sz w:val="28"/>
        </w:rPr>
        <w:t xml:space="preserve">Принятие проекта не потребует выделения дополнительного финансирования за счет средств краевого бюджета. Реализация мероприятия, установленного проектом, планируется за счет финансирования </w:t>
      </w:r>
      <w:r w:rsidR="00B815F3">
        <w:rPr>
          <w:rFonts w:ascii="Times New Roman" w:hAnsi="Times New Roman"/>
          <w:color w:val="auto"/>
          <w:sz w:val="28"/>
        </w:rPr>
        <w:t>с</w:t>
      </w:r>
      <w:r w:rsidRPr="00AC2B33">
        <w:rPr>
          <w:rFonts w:ascii="Times New Roman" w:hAnsi="Times New Roman"/>
          <w:color w:val="auto"/>
          <w:sz w:val="28"/>
        </w:rPr>
        <w:t xml:space="preserve"> 202</w:t>
      </w:r>
      <w:r w:rsidR="00B815F3">
        <w:rPr>
          <w:rFonts w:ascii="Times New Roman" w:hAnsi="Times New Roman"/>
          <w:color w:val="auto"/>
          <w:sz w:val="28"/>
        </w:rPr>
        <w:t>7 года</w:t>
      </w:r>
      <w:r w:rsidRPr="00AC2B33">
        <w:rPr>
          <w:rFonts w:ascii="Times New Roman" w:hAnsi="Times New Roman"/>
          <w:color w:val="auto"/>
          <w:sz w:val="28"/>
        </w:rPr>
        <w:t xml:space="preserve"> </w:t>
      </w:r>
      <w:r w:rsidR="00B815F3" w:rsidRPr="00B815F3">
        <w:rPr>
          <w:rFonts w:ascii="Times New Roman" w:hAnsi="Times New Roman"/>
          <w:color w:val="auto"/>
          <w:sz w:val="28"/>
        </w:rPr>
        <w:t>регионального проекта «Кадр</w:t>
      </w:r>
      <w:r w:rsidR="00B815F3">
        <w:rPr>
          <w:rFonts w:ascii="Times New Roman" w:hAnsi="Times New Roman"/>
          <w:color w:val="auto"/>
          <w:sz w:val="28"/>
        </w:rPr>
        <w:t>ы в агропромышленном комплексе»</w:t>
      </w:r>
      <w:bookmarkStart w:id="0" w:name="_GoBack"/>
      <w:bookmarkEnd w:id="0"/>
      <w:r w:rsidRPr="00AC2B33">
        <w:rPr>
          <w:rFonts w:ascii="Times New Roman" w:hAnsi="Times New Roman"/>
          <w:color w:val="auto"/>
          <w:sz w:val="28"/>
        </w:rPr>
        <w:t xml:space="preserve">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утвержденной постановлением Правительства К</w:t>
      </w:r>
      <w:r w:rsidR="00DA637C">
        <w:rPr>
          <w:rFonts w:ascii="Times New Roman" w:hAnsi="Times New Roman"/>
          <w:color w:val="auto"/>
          <w:sz w:val="28"/>
        </w:rPr>
        <w:t>амчатского края от 29.12.2023 № </w:t>
      </w:r>
      <w:r w:rsidRPr="00AC2B33">
        <w:rPr>
          <w:rFonts w:ascii="Times New Roman" w:hAnsi="Times New Roman"/>
          <w:color w:val="auto"/>
          <w:sz w:val="28"/>
        </w:rPr>
        <w:t>715-П.</w:t>
      </w:r>
    </w:p>
    <w:p w14:paraId="55E11A19" w14:textId="64B468EF" w:rsidR="001D4340" w:rsidRPr="00AC2B33" w:rsidRDefault="001D4340" w:rsidP="001D4340">
      <w:pPr>
        <w:ind w:firstLine="709"/>
        <w:jc w:val="both"/>
        <w:rPr>
          <w:color w:val="auto"/>
        </w:rPr>
      </w:pPr>
      <w:r w:rsidRPr="00AC2B33">
        <w:rPr>
          <w:color w:val="auto"/>
        </w:rPr>
        <w:t>Проект не подлежит оценке регулирующего воздействия в соответствии с постановлением Правительства Камчатского</w:t>
      </w:r>
      <w:r w:rsidR="00DA637C">
        <w:rPr>
          <w:color w:val="auto"/>
        </w:rPr>
        <w:t xml:space="preserve"> края от 28.09.2022 № 510-П «Об </w:t>
      </w:r>
      <w:r w:rsidRPr="00AC2B33">
        <w:rPr>
          <w:color w:val="auto"/>
        </w:rPr>
        <w:t>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14:paraId="37B3224D" w14:textId="149D89A0" w:rsidR="001D4340" w:rsidRPr="00AC2B33" w:rsidRDefault="001D4340" w:rsidP="001D4340">
      <w:pPr>
        <w:ind w:firstLine="709"/>
        <w:jc w:val="both"/>
        <w:rPr>
          <w:color w:val="auto"/>
        </w:rPr>
      </w:pPr>
      <w:r w:rsidRPr="00AC2B33">
        <w:rPr>
          <w:color w:val="auto"/>
        </w:rPr>
        <w:t xml:space="preserve">Настоящий проект </w:t>
      </w:r>
      <w:r w:rsidR="00B815F3">
        <w:rPr>
          <w:color w:val="auto"/>
        </w:rPr>
        <w:t>09.06</w:t>
      </w:r>
      <w:r w:rsidR="00AC2B33" w:rsidRPr="00AC2B33">
        <w:rPr>
          <w:color w:val="auto"/>
        </w:rPr>
        <w:t>.2026</w:t>
      </w:r>
      <w:r w:rsidRPr="00AC2B33">
        <w:rPr>
          <w:color w:val="auto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по </w:t>
      </w:r>
      <w:r w:rsidR="00A42DA0">
        <w:rPr>
          <w:color w:val="auto"/>
        </w:rPr>
        <w:t>16</w:t>
      </w:r>
      <w:r w:rsidR="00B815F3">
        <w:rPr>
          <w:color w:val="auto"/>
        </w:rPr>
        <w:t>.06</w:t>
      </w:r>
      <w:r w:rsidRPr="00AC2B33">
        <w:rPr>
          <w:color w:val="auto"/>
        </w:rPr>
        <w:t>.202</w:t>
      </w:r>
      <w:r w:rsidR="00AC2B33" w:rsidRPr="00AC2B33">
        <w:rPr>
          <w:color w:val="auto"/>
        </w:rPr>
        <w:t>6</w:t>
      </w:r>
      <w:r w:rsidRPr="00AC2B33">
        <w:rPr>
          <w:color w:val="auto"/>
        </w:rPr>
        <w:t xml:space="preserve"> независимой антикоррупционной экспертизы.</w:t>
      </w:r>
    </w:p>
    <w:sectPr w:rsidR="001D4340" w:rsidRPr="00AC2B33" w:rsidSect="00BD6898">
      <w:headerReference w:type="default" r:id="rId6"/>
      <w:pgSz w:w="11906" w:h="16838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9D395" w14:textId="77777777" w:rsidR="00EF748C" w:rsidRDefault="00EF748C">
      <w:r>
        <w:separator/>
      </w:r>
    </w:p>
  </w:endnote>
  <w:endnote w:type="continuationSeparator" w:id="0">
    <w:p w14:paraId="05F18890" w14:textId="77777777" w:rsidR="00EF748C" w:rsidRDefault="00EF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B334F" w14:textId="77777777" w:rsidR="00EF748C" w:rsidRDefault="00EF748C">
      <w:r>
        <w:separator/>
      </w:r>
    </w:p>
  </w:footnote>
  <w:footnote w:type="continuationSeparator" w:id="0">
    <w:p w14:paraId="38245ABC" w14:textId="77777777" w:rsidR="00EF748C" w:rsidRDefault="00EF7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00000" w14:textId="520EDB7E" w:rsidR="008445C4" w:rsidRDefault="00A03A65">
    <w:pPr>
      <w:pStyle w:val="aa"/>
      <w:tabs>
        <w:tab w:val="left" w:pos="4570"/>
        <w:tab w:val="center" w:pos="4818"/>
      </w:tabs>
      <w:rPr>
        <w:sz w:val="24"/>
      </w:rPr>
    </w:pPr>
    <w:r>
      <w:rPr>
        <w:sz w:val="24"/>
      </w:rPr>
      <w:tab/>
    </w:r>
    <w:r>
      <w:rPr>
        <w:sz w:val="24"/>
      </w:rPr>
      <w:tab/>
    </w:r>
    <w:r>
      <w:tab/>
    </w:r>
    <w:r>
      <w:fldChar w:fldCharType="begin"/>
    </w:r>
    <w:r>
      <w:instrText xml:space="preserve">PAGE </w:instrText>
    </w:r>
    <w:r>
      <w:fldChar w:fldCharType="separate"/>
    </w:r>
    <w:r w:rsidR="00B815F3">
      <w:rPr>
        <w:noProof/>
      </w:rPr>
      <w:t>2</w:t>
    </w:r>
    <w:r>
      <w:fldChar w:fldCharType="end"/>
    </w:r>
  </w:p>
  <w:p w14:paraId="02000000" w14:textId="77777777" w:rsidR="008445C4" w:rsidRDefault="008445C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C4"/>
    <w:rsid w:val="000549F8"/>
    <w:rsid w:val="00066107"/>
    <w:rsid w:val="00090455"/>
    <w:rsid w:val="000C5BBB"/>
    <w:rsid w:val="000E20FF"/>
    <w:rsid w:val="001208C8"/>
    <w:rsid w:val="00123DB7"/>
    <w:rsid w:val="00152788"/>
    <w:rsid w:val="001D4340"/>
    <w:rsid w:val="002575AC"/>
    <w:rsid w:val="002721A8"/>
    <w:rsid w:val="002A0F54"/>
    <w:rsid w:val="002D54FB"/>
    <w:rsid w:val="002D75BF"/>
    <w:rsid w:val="002F532F"/>
    <w:rsid w:val="002F56A6"/>
    <w:rsid w:val="0031091E"/>
    <w:rsid w:val="00372011"/>
    <w:rsid w:val="00387E69"/>
    <w:rsid w:val="00391001"/>
    <w:rsid w:val="003953C1"/>
    <w:rsid w:val="003C6FFD"/>
    <w:rsid w:val="004512CB"/>
    <w:rsid w:val="004770ED"/>
    <w:rsid w:val="00511183"/>
    <w:rsid w:val="00521173"/>
    <w:rsid w:val="00582279"/>
    <w:rsid w:val="005874F3"/>
    <w:rsid w:val="005879A5"/>
    <w:rsid w:val="005A123C"/>
    <w:rsid w:val="005C722F"/>
    <w:rsid w:val="006339E8"/>
    <w:rsid w:val="006410D2"/>
    <w:rsid w:val="006700BA"/>
    <w:rsid w:val="00677560"/>
    <w:rsid w:val="00686AEC"/>
    <w:rsid w:val="006912FD"/>
    <w:rsid w:val="006D468D"/>
    <w:rsid w:val="006E157E"/>
    <w:rsid w:val="006E333F"/>
    <w:rsid w:val="006E43EC"/>
    <w:rsid w:val="00775045"/>
    <w:rsid w:val="00787E1E"/>
    <w:rsid w:val="00793770"/>
    <w:rsid w:val="007F0258"/>
    <w:rsid w:val="00836675"/>
    <w:rsid w:val="008445C4"/>
    <w:rsid w:val="00850219"/>
    <w:rsid w:val="00862BC8"/>
    <w:rsid w:val="008C20EF"/>
    <w:rsid w:val="008E6FCF"/>
    <w:rsid w:val="009F406E"/>
    <w:rsid w:val="00A03A65"/>
    <w:rsid w:val="00A42DA0"/>
    <w:rsid w:val="00A65E30"/>
    <w:rsid w:val="00AC2B33"/>
    <w:rsid w:val="00B04AB7"/>
    <w:rsid w:val="00B0703A"/>
    <w:rsid w:val="00B47963"/>
    <w:rsid w:val="00B5028A"/>
    <w:rsid w:val="00B815F3"/>
    <w:rsid w:val="00BD6898"/>
    <w:rsid w:val="00C35D01"/>
    <w:rsid w:val="00C46A8C"/>
    <w:rsid w:val="00C4740F"/>
    <w:rsid w:val="00C50D3E"/>
    <w:rsid w:val="00D24CC1"/>
    <w:rsid w:val="00D30E5D"/>
    <w:rsid w:val="00D57506"/>
    <w:rsid w:val="00DA637C"/>
    <w:rsid w:val="00DE7476"/>
    <w:rsid w:val="00E07F24"/>
    <w:rsid w:val="00E10E63"/>
    <w:rsid w:val="00E21635"/>
    <w:rsid w:val="00E26D19"/>
    <w:rsid w:val="00E31813"/>
    <w:rsid w:val="00E56185"/>
    <w:rsid w:val="00EA6176"/>
    <w:rsid w:val="00EC0D85"/>
    <w:rsid w:val="00ED0C24"/>
    <w:rsid w:val="00ED3A97"/>
    <w:rsid w:val="00EF748C"/>
    <w:rsid w:val="00F108F6"/>
    <w:rsid w:val="00F51FD8"/>
    <w:rsid w:val="00F5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B688"/>
  <w15:docId w15:val="{4459C6D7-D592-4EE3-9B85-175BF8E27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8"/>
    </w:rPr>
  </w:style>
  <w:style w:type="paragraph" w:customStyle="1" w:styleId="12">
    <w:name w:val="Основной шрифт абзаца1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8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8"/>
    </w:rPr>
  </w:style>
  <w:style w:type="paragraph" w:customStyle="1" w:styleId="13">
    <w:name w:val="Знак концевой сноски1"/>
    <w:link w:val="a3"/>
    <w:rPr>
      <w:vertAlign w:val="superscript"/>
    </w:rPr>
  </w:style>
  <w:style w:type="character" w:styleId="a3">
    <w:name w:val="endnote reference"/>
    <w:link w:val="13"/>
    <w:rPr>
      <w:vertAlign w:val="superscript"/>
    </w:rPr>
  </w:style>
  <w:style w:type="paragraph" w:styleId="a4">
    <w:name w:val="TOC Heading"/>
    <w:link w:val="a5"/>
  </w:style>
  <w:style w:type="character" w:customStyle="1" w:styleId="a5">
    <w:name w:val="Заголовок оглавления Знак"/>
    <w:link w:val="a4"/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a6">
    <w:name w:val="caption"/>
    <w:basedOn w:val="a"/>
    <w:next w:val="a"/>
    <w:link w:val="a7"/>
    <w:pPr>
      <w:spacing w:line="276" w:lineRule="auto"/>
    </w:pPr>
    <w:rPr>
      <w:b/>
      <w:color w:val="5B9BD5" w:themeColor="accent1"/>
      <w:sz w:val="18"/>
    </w:rPr>
  </w:style>
  <w:style w:type="character" w:customStyle="1" w:styleId="a7">
    <w:name w:val="Название объекта Знак"/>
    <w:basedOn w:val="1"/>
    <w:link w:val="a6"/>
    <w:rPr>
      <w:b/>
      <w:color w:val="5B9BD5" w:themeColor="accent1"/>
      <w:sz w:val="18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8">
    <w:name w:val="No Spacing"/>
    <w:link w:val="a9"/>
    <w:rPr>
      <w:rFonts w:ascii="Calibri" w:hAnsi="Calibri"/>
      <w:sz w:val="22"/>
    </w:rPr>
  </w:style>
  <w:style w:type="character" w:customStyle="1" w:styleId="a9">
    <w:name w:val="Без интервала Знак"/>
    <w:link w:val="a8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sz w:val="28"/>
    </w:rPr>
  </w:style>
  <w:style w:type="paragraph" w:customStyle="1" w:styleId="14">
    <w:name w:val="Знак сноски1"/>
    <w:basedOn w:val="12"/>
    <w:link w:val="ac"/>
    <w:rPr>
      <w:vertAlign w:val="superscript"/>
    </w:rPr>
  </w:style>
  <w:style w:type="character" w:styleId="ac">
    <w:name w:val="footnote reference"/>
    <w:basedOn w:val="a0"/>
    <w:link w:val="14"/>
    <w:rPr>
      <w:vertAlign w:val="superscript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</w:rPr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paragraph" w:customStyle="1" w:styleId="af3">
    <w:name w:val="Комментарий"/>
    <w:basedOn w:val="a"/>
    <w:next w:val="a"/>
    <w:link w:val="af4"/>
    <w:pPr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f4">
    <w:name w:val="Комментарий"/>
    <w:basedOn w:val="1"/>
    <w:link w:val="af3"/>
    <w:rPr>
      <w:rFonts w:ascii="Arial" w:hAnsi="Arial"/>
      <w:i/>
      <w:color w:val="800080"/>
      <w:sz w:val="2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af5">
    <w:name w:val="Гипертекстовая ссылка"/>
    <w:link w:val="af6"/>
    <w:rPr>
      <w:b/>
      <w:color w:val="008000"/>
      <w:u w:val="single"/>
    </w:rPr>
  </w:style>
  <w:style w:type="character" w:customStyle="1" w:styleId="af6">
    <w:name w:val="Гипертекстовая ссылка"/>
    <w:link w:val="af5"/>
    <w:rPr>
      <w:b/>
      <w:color w:val="008000"/>
      <w:sz w:val="20"/>
      <w:u w:val="single"/>
    </w:rPr>
  </w:style>
  <w:style w:type="paragraph" w:customStyle="1" w:styleId="15">
    <w:name w:val="Гиперссылка1"/>
    <w:link w:val="af7"/>
    <w:rPr>
      <w:color w:val="0000FF"/>
      <w:u w:val="single"/>
    </w:rPr>
  </w:style>
  <w:style w:type="character" w:styleId="af7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z w:val="28"/>
    </w:rPr>
  </w:style>
  <w:style w:type="paragraph" w:styleId="af8">
    <w:name w:val="Intense Quote"/>
    <w:basedOn w:val="a"/>
    <w:next w:val="a"/>
    <w:link w:val="af9"/>
    <w:pPr>
      <w:ind w:left="720" w:right="720"/>
    </w:pPr>
    <w:rPr>
      <w:i/>
    </w:rPr>
  </w:style>
  <w:style w:type="character" w:customStyle="1" w:styleId="af9">
    <w:name w:val="Выделенная цитата Знак"/>
    <w:basedOn w:val="1"/>
    <w:link w:val="af8"/>
    <w:rPr>
      <w:i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8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8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8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  <w:rPr>
      <w:sz w:val="24"/>
    </w:rPr>
  </w:style>
  <w:style w:type="character" w:customStyle="1" w:styleId="afb">
    <w:name w:val="Подзаголовок Знак"/>
    <w:basedOn w:val="1"/>
    <w:link w:val="afa"/>
    <w:rPr>
      <w:sz w:val="24"/>
    </w:rPr>
  </w:style>
  <w:style w:type="paragraph" w:styleId="afc">
    <w:name w:val="List Paragraph"/>
    <w:basedOn w:val="a"/>
    <w:link w:val="afd"/>
    <w:pPr>
      <w:ind w:left="720"/>
      <w:contextualSpacing/>
    </w:pPr>
  </w:style>
  <w:style w:type="character" w:customStyle="1" w:styleId="afd">
    <w:name w:val="Абзац списка Знак"/>
    <w:basedOn w:val="1"/>
    <w:link w:val="afc"/>
    <w:rPr>
      <w:sz w:val="28"/>
    </w:rPr>
  </w:style>
  <w:style w:type="paragraph" w:styleId="afe">
    <w:name w:val="Title"/>
    <w:basedOn w:val="a"/>
    <w:next w:val="a"/>
    <w:link w:val="aff"/>
    <w:uiPriority w:val="10"/>
    <w:qFormat/>
    <w:pPr>
      <w:spacing w:before="300" w:after="200"/>
      <w:contextualSpacing/>
    </w:pPr>
    <w:rPr>
      <w:sz w:val="48"/>
    </w:rPr>
  </w:style>
  <w:style w:type="character" w:customStyle="1" w:styleId="aff">
    <w:name w:val="Название Знак"/>
    <w:basedOn w:val="1"/>
    <w:link w:val="afe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ListTable1Light-Accent3">
    <w:name w:val="List Table 1 Light - Accent 3"/>
    <w:basedOn w:val="a1"/>
    <w:tblPr/>
  </w:style>
  <w:style w:type="table" w:customStyle="1" w:styleId="GridTable6Colorful-Accent1">
    <w:name w:val="Grid Table 6 Colorful - Accent 1"/>
    <w:basedOn w:val="a1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9C9C9" w:themeColor="accent3" w:themeTint="98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3">
    <w:name w:val="Lined - Accent 3"/>
    <w:basedOn w:val="a1"/>
    <w:rPr>
      <w:color w:val="404040"/>
    </w:rPr>
    <w:tblPr/>
  </w:style>
  <w:style w:type="table" w:customStyle="1" w:styleId="GridTable3-Accent1">
    <w:name w:val="Grid Table 3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FFD865" w:themeColor="accent4" w:themeTint="9A"/>
      </w:tblBorders>
    </w:tblPr>
  </w:style>
  <w:style w:type="table" w:customStyle="1" w:styleId="ListTable2-Accent6">
    <w:name w:val="List Table 2 - Accent 6"/>
    <w:basedOn w:val="a1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1">
    <w:name w:val="List Table 1 Light - Accent 1"/>
    <w:basedOn w:val="a1"/>
    <w:tblPr/>
  </w:style>
  <w:style w:type="table" w:styleId="33">
    <w:name w:val="Plain Table 3"/>
    <w:basedOn w:val="a1"/>
    <w:tblPr/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5Dark-Accent2">
    <w:name w:val="List Table 5 Dark - Accent 2"/>
    <w:basedOn w:val="a1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ned-Accent">
    <w:name w:val="Lined - Accent"/>
    <w:basedOn w:val="a1"/>
    <w:rPr>
      <w:color w:val="404040"/>
    </w:rPr>
    <w:tblPr/>
  </w:style>
  <w:style w:type="table" w:customStyle="1" w:styleId="GridTable1Light-Accent2">
    <w:name w:val="Grid Table 1 Light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styleId="-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styleId="43">
    <w:name w:val="Plain Table 4"/>
    <w:basedOn w:val="a1"/>
    <w:tblPr/>
  </w:style>
  <w:style w:type="table" w:customStyle="1" w:styleId="ListTable2-Accent5">
    <w:name w:val="List Table 2 - Accent 5"/>
    <w:basedOn w:val="a1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-5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styleId="-1">
    <w:name w:val="List Table 1 Light"/>
    <w:basedOn w:val="a1"/>
    <w:tblPr/>
  </w:style>
  <w:style w:type="table" w:styleId="-7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ned-Accent2">
    <w:name w:val="Lined - Accent 2"/>
    <w:basedOn w:val="a1"/>
    <w:rPr>
      <w:color w:val="404040"/>
    </w:rPr>
    <w:tblPr/>
  </w:style>
  <w:style w:type="table" w:customStyle="1" w:styleId="GridTable3-Accent4">
    <w:name w:val="Grid Table 3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a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70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Lined-Accent1">
    <w:name w:val="Lined - Accent 1"/>
    <w:basedOn w:val="a1"/>
    <w:rPr>
      <w:color w:val="404040"/>
    </w:rPr>
    <w:tblPr/>
  </w:style>
  <w:style w:type="table" w:customStyle="1" w:styleId="ListTable6Colorful-Accent3">
    <w:name w:val="List Table 6 Colorful - Accent 3"/>
    <w:basedOn w:val="a1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8DA9DB" w:themeColor="accent5" w:themeTint="9A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4-Accent1">
    <w:name w:val="List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styleId="-50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-Accent6">
    <w:name w:val="Bordered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40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ned-Accent6">
    <w:name w:val="Lined - Accent 6"/>
    <w:basedOn w:val="a1"/>
    <w:rPr>
      <w:color w:val="404040"/>
    </w:rPr>
    <w:tblPr/>
  </w:style>
  <w:style w:type="table" w:customStyle="1" w:styleId="ListTable7Colorful-Accent6">
    <w:name w:val="List Table 7 Colorful - Accent 6"/>
    <w:basedOn w:val="a1"/>
    <w:tblPr>
      <w:tblBorders>
        <w:right w:val="single" w:sz="4" w:space="0" w:color="A9D08E" w:themeColor="accent6" w:themeTint="98"/>
      </w:tblBorders>
    </w:tblPr>
  </w:style>
  <w:style w:type="table" w:styleId="-6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styleId="18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-10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-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5B9BD5" w:themeColor="accent1"/>
      </w:tblBorders>
    </w:tblPr>
  </w:style>
  <w:style w:type="table" w:customStyle="1" w:styleId="Lined-Accent4">
    <w:name w:val="Lined - Accent 4"/>
    <w:basedOn w:val="a1"/>
    <w:rPr>
      <w:color w:val="404040"/>
    </w:rPr>
    <w:tblPr/>
  </w:style>
  <w:style w:type="table" w:styleId="-20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1Light-Accent4">
    <w:name w:val="List Table 1 Light - Accent 4"/>
    <w:basedOn w:val="a1"/>
    <w:tblPr/>
  </w:style>
  <w:style w:type="table" w:customStyle="1" w:styleId="GridTable1Light-Accent1">
    <w:name w:val="Grid Table 1 Light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53">
    <w:name w:val="Plain Table 5"/>
    <w:basedOn w:val="a1"/>
    <w:tblPr/>
  </w:style>
  <w:style w:type="table" w:customStyle="1" w:styleId="GridTable4-Accent3">
    <w:name w:val="Grid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styleId="-60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ned-Accent5">
    <w:name w:val="Lined - Accent 5"/>
    <w:basedOn w:val="a1"/>
    <w:rPr>
      <w:color w:val="404040"/>
    </w:rPr>
    <w:tblPr/>
  </w:style>
  <w:style w:type="table" w:customStyle="1" w:styleId="GridTable4-Accent6">
    <w:name w:val="Grid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styleId="-30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2">
    <w:name w:val="Grid Table 2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GridTable2-Accent3">
    <w:name w:val="Grid Table 2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styleId="25">
    <w:name w:val="Plain Table 2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7Colorful-Accent2">
    <w:name w:val="List Table 7 Colorful - Accent 2"/>
    <w:basedOn w:val="a1"/>
    <w:tblPr>
      <w:tblBorders>
        <w:right w:val="single" w:sz="4" w:space="0" w:color="F4B184" w:themeColor="accent2" w:themeTint="97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character" w:styleId="aff1">
    <w:name w:val="Emphasis"/>
    <w:basedOn w:val="a0"/>
    <w:uiPriority w:val="20"/>
    <w:qFormat/>
    <w:rsid w:val="00AC2B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4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Засмужец Ольга Петровна</dc:creator>
  <cp:lastModifiedBy>Засмужец Ольга Петровна</cp:lastModifiedBy>
  <cp:revision>20</cp:revision>
  <dcterms:created xsi:type="dcterms:W3CDTF">2024-11-17T21:51:00Z</dcterms:created>
  <dcterms:modified xsi:type="dcterms:W3CDTF">2026-06-08T21:22:00Z</dcterms:modified>
</cp:coreProperties>
</file>